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77" w:rsidRPr="00647477" w:rsidRDefault="00647477" w:rsidP="00647477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647477">
        <w:rPr>
          <w:rFonts w:ascii="Tahoma" w:hAnsi="Tahoma" w:cs="Tahoma"/>
          <w:b/>
          <w:sz w:val="22"/>
          <w:szCs w:val="22"/>
          <w:lang w:val="ro-RO"/>
        </w:rPr>
        <w:t>EVALUAREA OFERTELOR:</w:t>
      </w:r>
    </w:p>
    <w:p w:rsidR="00647477" w:rsidRPr="00647477" w:rsidRDefault="00647477" w:rsidP="00647477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:rsidR="00647477" w:rsidRPr="00647477" w:rsidRDefault="00647477" w:rsidP="00647477">
      <w:pPr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647477">
        <w:rPr>
          <w:rFonts w:ascii="Tahoma" w:hAnsi="Tahoma" w:cs="Tahoma"/>
          <w:b/>
          <w:sz w:val="22"/>
          <w:szCs w:val="22"/>
          <w:lang w:val="ro-RO"/>
        </w:rPr>
        <w:t>Criteriul de atribuire: criteriul economic „oferta cea mai avantajoasă din punct de vedere economic” (oferta care prezintă cel mai bun raport calitate-</w:t>
      </w:r>
      <w:r w:rsidR="00C167F8" w:rsidRPr="00647477">
        <w:rPr>
          <w:rFonts w:ascii="Tahoma" w:hAnsi="Tahoma" w:cs="Tahoma"/>
          <w:b/>
          <w:sz w:val="22"/>
          <w:szCs w:val="22"/>
          <w:lang w:val="ro-RO"/>
        </w:rPr>
        <w:t>preț</w:t>
      </w:r>
      <w:r w:rsidRPr="00647477">
        <w:rPr>
          <w:rFonts w:ascii="Tahoma" w:hAnsi="Tahoma" w:cs="Tahoma"/>
          <w:b/>
          <w:sz w:val="22"/>
          <w:szCs w:val="22"/>
          <w:lang w:val="ro-RO"/>
        </w:rPr>
        <w:t xml:space="preserve">), cu următorii factori de evaluare </w:t>
      </w:r>
      <w:proofErr w:type="spellStart"/>
      <w:r w:rsidRPr="00647477">
        <w:rPr>
          <w:rFonts w:ascii="Tahoma" w:hAnsi="Tahoma" w:cs="Tahoma"/>
          <w:b/>
          <w:sz w:val="22"/>
          <w:szCs w:val="22"/>
          <w:lang w:val="ro-RO"/>
        </w:rPr>
        <w:t>şi</w:t>
      </w:r>
      <w:proofErr w:type="spellEnd"/>
      <w:r w:rsidRPr="00647477">
        <w:rPr>
          <w:rFonts w:ascii="Tahoma" w:hAnsi="Tahoma" w:cs="Tahoma"/>
          <w:b/>
          <w:sz w:val="22"/>
          <w:szCs w:val="22"/>
          <w:lang w:val="ro-RO"/>
        </w:rPr>
        <w:t xml:space="preserve"> modalitatea de punctare:</w:t>
      </w:r>
    </w:p>
    <w:p w:rsidR="00647477" w:rsidRPr="00647477" w:rsidRDefault="00647477" w:rsidP="00647477">
      <w:pPr>
        <w:jc w:val="both"/>
        <w:rPr>
          <w:rFonts w:ascii="Tahoma" w:hAnsi="Tahoma" w:cs="Tahoma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7"/>
        <w:gridCol w:w="5143"/>
      </w:tblGrid>
      <w:tr w:rsidR="00647477" w:rsidRPr="00647477" w:rsidTr="006474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Factor de evaluare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Pondere</w:t>
            </w:r>
            <w:bookmarkStart w:id="0" w:name="_GoBack"/>
            <w:bookmarkEnd w:id="0"/>
          </w:p>
        </w:tc>
      </w:tr>
      <w:tr w:rsidR="00647477" w:rsidRPr="00647477" w:rsidTr="006474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1. Punctaj financiar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40 puncte</w:t>
            </w:r>
          </w:p>
        </w:tc>
      </w:tr>
      <w:tr w:rsidR="00647477" w:rsidRPr="00647477" w:rsidTr="006474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2. Punctaj tehnic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477" w:rsidRPr="00647477" w:rsidRDefault="00647477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647477">
              <w:rPr>
                <w:rFonts w:ascii="Tahoma" w:hAnsi="Tahoma" w:cs="Tahoma"/>
                <w:sz w:val="22"/>
                <w:szCs w:val="22"/>
                <w:lang w:val="ro-RO"/>
              </w:rPr>
              <w:t>60 puncte</w:t>
            </w:r>
          </w:p>
        </w:tc>
      </w:tr>
    </w:tbl>
    <w:p w:rsidR="00647477" w:rsidRPr="00647477" w:rsidRDefault="00647477" w:rsidP="00647477">
      <w:pPr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 xml:space="preserve">1. Punctaj financiar: Prețul ofertei = maxim 40 de puncte </w:t>
      </w: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>a) Oferta ce prezinta cel mai mic preț va primi punctaj maxim alocat respectiv 40 puncte</w:t>
      </w: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>b) Alte oferte decât cea de la punctul a) dar având valoarea cel mult egala cu valoarea estimata vor primi un punctaj calculat astfel:</w:t>
      </w: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>Punctaj oferta n = (</w:t>
      </w:r>
      <w:r w:rsidR="00C167F8" w:rsidRPr="00647477">
        <w:rPr>
          <w:rFonts w:ascii="Tahoma" w:hAnsi="Tahoma" w:cs="Tahoma"/>
          <w:sz w:val="22"/>
          <w:szCs w:val="22"/>
          <w:lang w:val="ro-RO"/>
        </w:rPr>
        <w:t>Preț</w:t>
      </w:r>
      <w:r w:rsidR="00C167F8">
        <w:rPr>
          <w:rFonts w:ascii="Tahoma" w:hAnsi="Tahoma" w:cs="Tahoma"/>
          <w:sz w:val="22"/>
          <w:szCs w:val="22"/>
          <w:lang w:val="ro-RO"/>
        </w:rPr>
        <w:t xml:space="preserve"> ofertă</w:t>
      </w:r>
      <w:r w:rsidRPr="00647477">
        <w:rPr>
          <w:rFonts w:ascii="Tahoma" w:hAnsi="Tahoma" w:cs="Tahoma"/>
          <w:sz w:val="22"/>
          <w:szCs w:val="22"/>
          <w:lang w:val="ro-RO"/>
        </w:rPr>
        <w:t xml:space="preserve"> menționat</w:t>
      </w:r>
      <w:r w:rsidR="00C167F8">
        <w:rPr>
          <w:rFonts w:ascii="Tahoma" w:hAnsi="Tahoma" w:cs="Tahoma"/>
          <w:sz w:val="22"/>
          <w:szCs w:val="22"/>
          <w:lang w:val="ro-RO"/>
        </w:rPr>
        <w:t>ă</w:t>
      </w:r>
      <w:r w:rsidRPr="00647477">
        <w:rPr>
          <w:rFonts w:ascii="Tahoma" w:hAnsi="Tahoma" w:cs="Tahoma"/>
          <w:sz w:val="22"/>
          <w:szCs w:val="22"/>
          <w:lang w:val="ro-RO"/>
        </w:rPr>
        <w:t xml:space="preserve"> la punctul a) x 40 puncte) / </w:t>
      </w:r>
      <w:r w:rsidR="00C167F8" w:rsidRPr="00647477">
        <w:rPr>
          <w:rFonts w:ascii="Tahoma" w:hAnsi="Tahoma" w:cs="Tahoma"/>
          <w:sz w:val="22"/>
          <w:szCs w:val="22"/>
          <w:lang w:val="ro-RO"/>
        </w:rPr>
        <w:t>Preț</w:t>
      </w:r>
      <w:r w:rsidRPr="00647477">
        <w:rPr>
          <w:rFonts w:ascii="Tahoma" w:hAnsi="Tahoma" w:cs="Tahoma"/>
          <w:sz w:val="22"/>
          <w:szCs w:val="22"/>
          <w:lang w:val="ro-RO"/>
        </w:rPr>
        <w:t xml:space="preserve"> oferta n</w:t>
      </w: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 xml:space="preserve">c) Ofertele ce prezinta un </w:t>
      </w:r>
      <w:r w:rsidR="00C167F8" w:rsidRPr="00647477">
        <w:rPr>
          <w:rFonts w:ascii="Tahoma" w:hAnsi="Tahoma" w:cs="Tahoma"/>
          <w:sz w:val="22"/>
          <w:szCs w:val="22"/>
          <w:lang w:val="ro-RO"/>
        </w:rPr>
        <w:t>preț</w:t>
      </w:r>
      <w:r w:rsidRPr="00647477">
        <w:rPr>
          <w:rFonts w:ascii="Tahoma" w:hAnsi="Tahoma" w:cs="Tahoma"/>
          <w:sz w:val="22"/>
          <w:szCs w:val="22"/>
          <w:lang w:val="ro-RO"/>
        </w:rPr>
        <w:t xml:space="preserve"> mai mare </w:t>
      </w:r>
      <w:r w:rsidR="00C167F8" w:rsidRPr="00647477">
        <w:rPr>
          <w:rFonts w:ascii="Tahoma" w:hAnsi="Tahoma" w:cs="Tahoma"/>
          <w:sz w:val="22"/>
          <w:szCs w:val="22"/>
          <w:lang w:val="ro-RO"/>
        </w:rPr>
        <w:t>decât</w:t>
      </w:r>
      <w:r w:rsidRPr="00647477">
        <w:rPr>
          <w:rFonts w:ascii="Tahoma" w:hAnsi="Tahoma" w:cs="Tahoma"/>
          <w:sz w:val="22"/>
          <w:szCs w:val="22"/>
          <w:lang w:val="ro-RO"/>
        </w:rPr>
        <w:t xml:space="preserve"> valoarea estimata vor fi respinse ca inacceptabile.</w:t>
      </w: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</w:p>
    <w:p w:rsidR="00647477" w:rsidRPr="00647477" w:rsidRDefault="00647477" w:rsidP="00647477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47477">
        <w:rPr>
          <w:rFonts w:ascii="Tahoma" w:hAnsi="Tahoma" w:cs="Tahoma"/>
          <w:sz w:val="22"/>
          <w:szCs w:val="22"/>
          <w:lang w:val="ro-RO"/>
        </w:rPr>
        <w:t>2. Punctaj tehnic= 60 puncte din care:</w:t>
      </w:r>
    </w:p>
    <w:p w:rsidR="00647477" w:rsidRPr="00647477" w:rsidRDefault="00647477" w:rsidP="003E58B4">
      <w:pPr>
        <w:jc w:val="both"/>
        <w:rPr>
          <w:rFonts w:ascii="Tahoma" w:eastAsia="Calibri" w:hAnsi="Tahoma" w:cs="Tahoma"/>
          <w:b/>
          <w:sz w:val="22"/>
          <w:szCs w:val="22"/>
          <w:lang w:val="ro-RO"/>
        </w:rPr>
      </w:pPr>
    </w:p>
    <w:p w:rsidR="003E58B4" w:rsidRPr="00647477" w:rsidRDefault="00CC086C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1.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Arhitect cu drept de semnătură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atestat conform art. 9 alin. (1) lit. b) din Legea nr. 50/1991 privind autorizarea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executării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lucrărilor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de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construcții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, republicat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, cu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modificările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si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completările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ulterioare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a) pentru participare in calitate de arhitect la elaborarea a mai mult de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doua proiecte tehnice, se acordă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12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puncte </w:t>
      </w:r>
      <w:r w:rsidR="003E58B4" w:rsidRPr="00C167F8">
        <w:rPr>
          <w:rFonts w:ascii="Tahoma" w:eastAsia="Calibri" w:hAnsi="Tahoma" w:cs="Tahoma"/>
          <w:sz w:val="22"/>
          <w:szCs w:val="22"/>
          <w:lang w:val="ro-RO"/>
        </w:rPr>
        <w:t xml:space="preserve">F(2a), (maxim </w:t>
      </w:r>
      <w:r w:rsidR="00647477" w:rsidRPr="00C167F8">
        <w:rPr>
          <w:rFonts w:ascii="Tahoma" w:eastAsia="Calibri" w:hAnsi="Tahoma" w:cs="Tahoma"/>
          <w:sz w:val="22"/>
          <w:szCs w:val="22"/>
          <w:lang w:val="ro-RO"/>
        </w:rPr>
        <w:t>12</w:t>
      </w:r>
      <w:r w:rsidR="003E58B4" w:rsidRPr="00C167F8">
        <w:rPr>
          <w:rFonts w:ascii="Tahoma" w:eastAsia="Calibri" w:hAnsi="Tahoma" w:cs="Tahoma"/>
          <w:sz w:val="22"/>
          <w:szCs w:val="22"/>
          <w:lang w:val="ro-RO"/>
        </w:rPr>
        <w:t xml:space="preserve"> puncte):</w:t>
      </w:r>
    </w:p>
    <w:p w:rsidR="00647477" w:rsidRPr="00C167F8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C167F8">
        <w:rPr>
          <w:rFonts w:ascii="Tahoma" w:eastAsia="Calibri" w:hAnsi="Tahoma" w:cs="Tahoma"/>
          <w:sz w:val="22"/>
          <w:szCs w:val="22"/>
          <w:lang w:val="ro-RO"/>
        </w:rPr>
        <w:t xml:space="preserve">a) pentru participare in calitate de arhitect la elaborarea a mai mult de doua proiecte tehnice, se acorda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12</w:t>
      </w:r>
      <w:r w:rsidRPr="00C167F8">
        <w:rPr>
          <w:rFonts w:ascii="Tahoma" w:eastAsia="Calibri" w:hAnsi="Tahoma" w:cs="Tahoma"/>
          <w:sz w:val="22"/>
          <w:szCs w:val="22"/>
          <w:lang w:val="ro-RO"/>
        </w:rPr>
        <w:t xml:space="preserve">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b) pentru participare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î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n calitate de arhitect la elaborarea a două proiecte tehnice, se acorda 10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c) pentru participare in calitate de arhitect la elaborarea unui proiect tehnic, se acorda 1 punct.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Se vor prezenta: documente suport relevante, in copie certificata conform cu originalul, care atesta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atât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nivelul de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experiența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cerut prin caietul de sarcini cat si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experiența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profesionala ce face obiectul factorilor de evaluare, cum ar fi, dar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fără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se limita la: fisa postului, contract de munc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, contract de colaborare/prestare servicii, copie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după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REVISAL, altele echivalente sau orice alte documente relevante prin care se face dovada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menționate</w:t>
      </w:r>
      <w:r w:rsidR="00647477">
        <w:rPr>
          <w:rFonts w:ascii="Tahoma" w:eastAsia="Calibri" w:hAnsi="Tahoma" w:cs="Tahoma"/>
          <w:sz w:val="22"/>
          <w:szCs w:val="22"/>
          <w:lang w:val="ro-RO"/>
        </w:rPr>
        <w:t xml:space="preserve"> î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n propunerea tehnica. Autoritatea contractanta nu impune ca documentele suport care fac dovada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prezentate sa fie eliberate de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către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beneficiarul contractului/proiectului in derularea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căruia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fost implicat expertul cheie propus, acestea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putând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fi eliberate inclusiv de prestatorul respectivelor servicii.</w:t>
      </w:r>
    </w:p>
    <w:p w:rsidR="00CC086C" w:rsidRPr="00647477" w:rsidRDefault="00CC086C" w:rsidP="00CC086C">
      <w:pPr>
        <w:tabs>
          <w:tab w:val="left" w:pos="0"/>
          <w:tab w:val="left" w:pos="567"/>
          <w:tab w:val="left" w:pos="851"/>
        </w:tabs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3E58B4" w:rsidRPr="00647477" w:rsidRDefault="00CC086C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2.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Inginer proiectant în instalații pentru construcții atestat 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conform art. 9 alin. (1) lit. b) din Legea nr. 50/1991 privind autorizarea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executării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lucrărilor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construcții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, republicat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, cu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modificările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si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completările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ulterioare </w:t>
      </w:r>
      <w:r w:rsidR="003E58B4" w:rsidRPr="00647477">
        <w:rPr>
          <w:rFonts w:ascii="Tahoma" w:eastAsia="Calibri" w:hAnsi="Tahoma" w:cs="Tahoma"/>
          <w:b/>
          <w:bCs/>
          <w:sz w:val="22"/>
          <w:szCs w:val="22"/>
          <w:lang w:val="ro-RO"/>
        </w:rPr>
        <w:t xml:space="preserve">F(2b), </w:t>
      </w:r>
      <w:r w:rsidR="003E58B4" w:rsidRPr="00647477">
        <w:rPr>
          <w:rFonts w:ascii="Tahoma" w:eastAsia="Calibri" w:hAnsi="Tahoma" w:cs="Tahoma"/>
          <w:bCs/>
          <w:sz w:val="22"/>
          <w:szCs w:val="22"/>
          <w:lang w:val="ro-RO"/>
        </w:rPr>
        <w:t xml:space="preserve">(maxim </w:t>
      </w:r>
      <w:r w:rsidR="00647477" w:rsidRPr="00647477">
        <w:rPr>
          <w:rFonts w:ascii="Tahoma" w:eastAsia="Calibri" w:hAnsi="Tahoma" w:cs="Tahoma"/>
          <w:bCs/>
          <w:sz w:val="22"/>
          <w:szCs w:val="22"/>
          <w:lang w:val="ro-RO"/>
        </w:rPr>
        <w:t>12</w:t>
      </w:r>
      <w:r w:rsidR="003E58B4" w:rsidRPr="00647477">
        <w:rPr>
          <w:rFonts w:ascii="Tahoma" w:eastAsia="Calibri" w:hAnsi="Tahoma" w:cs="Tahoma"/>
          <w:bCs/>
          <w:sz w:val="22"/>
          <w:szCs w:val="22"/>
          <w:lang w:val="ro-RO"/>
        </w:rPr>
        <w:t xml:space="preserve"> puncte):</w:t>
      </w:r>
    </w:p>
    <w:p w:rsidR="003E58B4" w:rsidRPr="00647477" w:rsidRDefault="002D079B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>
        <w:rPr>
          <w:rFonts w:ascii="Tahoma" w:eastAsia="Calibri" w:hAnsi="Tahoma" w:cs="Tahoma"/>
          <w:sz w:val="22"/>
          <w:szCs w:val="22"/>
          <w:lang w:val="ro-RO"/>
        </w:rPr>
        <w:t>a) pentru participare î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n calitate de inginer – specializarea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instalații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electrice la elaborarea a mai mult de doua proiecte tehnice, se acorda </w:t>
      </w:r>
      <w:r>
        <w:rPr>
          <w:rFonts w:ascii="Tahoma" w:eastAsia="Calibri" w:hAnsi="Tahoma" w:cs="Tahoma"/>
          <w:sz w:val="22"/>
          <w:szCs w:val="22"/>
          <w:lang w:val="ro-RO"/>
        </w:rPr>
        <w:t>12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b) pentru participare in calitate de inginer – specializarea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instalații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electrice la elaborarea a doua proiecte tehnice, se acorda 10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c) pentru participare in calitate de inginer - specializarea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instalații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electrice la elaborarea unui proiect tehnic, se acorda 1 punct.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lastRenderedPageBreak/>
        <w:t>Se vor prezenta: documente suport relevant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e, î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n copie certificat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conform cu originalul, care atesta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atât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nivelul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cerut prin caietul de sarcini cat si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profesionala ce face obiectul factorilor de evaluare, cum ar fi, dar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fără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 xml:space="preserve"> a se limita la: fiș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a postului, contract de munc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, contract de colaborare/prestare servicii, copie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după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REVISAL, altele echivalente sau orice alte documente relevante prin care se face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menționate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 xml:space="preserve"> î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>n propunerea tehnic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. Autoritatea contractanta nu impune ca documentele suport care fac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prezentate sa fie eliberate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către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beneficiarul contractului/proiectului in derularea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căruia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fost implicat expertul cheie propus, acestea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putând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fi eliberate inclusiv de prestatorul respectivelor servicii.</w:t>
      </w:r>
    </w:p>
    <w:p w:rsidR="00CC086C" w:rsidRPr="00647477" w:rsidRDefault="00CC086C" w:rsidP="003E58B4">
      <w:pPr>
        <w:tabs>
          <w:tab w:val="left" w:pos="567"/>
          <w:tab w:val="left" w:pos="709"/>
          <w:tab w:val="left" w:pos="851"/>
          <w:tab w:val="left" w:pos="1260"/>
        </w:tabs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CC086C" w:rsidRPr="00647477" w:rsidRDefault="00CC086C" w:rsidP="00CC086C">
      <w:pPr>
        <w:tabs>
          <w:tab w:val="left" w:pos="0"/>
          <w:tab w:val="left" w:pos="567"/>
          <w:tab w:val="left" w:pos="851"/>
        </w:tabs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3.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Inginer proiectan</w:t>
      </w:r>
      <w:r w:rsidR="00FB0A2B">
        <w:rPr>
          <w:rFonts w:ascii="Tahoma" w:eastAsia="Calibri" w:hAnsi="Tahoma" w:cs="Tahoma"/>
          <w:b/>
          <w:sz w:val="22"/>
          <w:szCs w:val="22"/>
          <w:lang w:val="ro-RO"/>
        </w:rPr>
        <w:t>t</w:t>
      </w: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 în elaborarea de proiecte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și/sau execuție de sisteme de management energetic și/sau instalații de utilizare a surselor regenerabile de energie pentru asigurarea necesarului de energie electrică pentru autoconsum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 xml:space="preserve"> (F2c – 12 puncte)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a) pentru participare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î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n calitate de inginer constructor la elaborarea a mai mult de doua proiecte tehnice, se acorda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12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puncte;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b) pentru participare in calitate de inginer constructor la elaborarea a doua proiecte tehnice, se acorda 10 puncte;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c) pentru participare in calitate de inginer constructor la elaborarea unui proiect tehnic, se acorda 1 punct.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Se vor prezenta: documente suport relevante, in copie certificata conform cu originalul, care atesta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atât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nivelul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cerut prin caietul de sarcini cat si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profesionala ce face obiectul factorilor de evaluare, cum ar fi, dar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fără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se limita la: fisa postului, contract de munca, contract de colaborare/prestare servicii, copie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după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REVISAL, altele echivalente sau orice alte documente relevante prin care se face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menționate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>
        <w:rPr>
          <w:rFonts w:ascii="Tahoma" w:eastAsia="Calibri" w:hAnsi="Tahoma" w:cs="Tahoma"/>
          <w:sz w:val="22"/>
          <w:szCs w:val="22"/>
          <w:lang w:val="ro-RO"/>
        </w:rPr>
        <w:t>în propunerea tehnică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. Autoritatea contractanta nu impune ca documentele suport care fac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prezentate sa fie eliberate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către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beneficiarul contractului/proiectului in derularea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căruia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fost implicat expertul cheie propus, acestea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putând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fi eliberate inclusiv de prestatorul respectivelor servicii.</w:t>
      </w:r>
    </w:p>
    <w:p w:rsidR="00647477" w:rsidRPr="00647477" w:rsidRDefault="00647477" w:rsidP="00CC086C">
      <w:pPr>
        <w:tabs>
          <w:tab w:val="left" w:pos="0"/>
          <w:tab w:val="left" w:pos="567"/>
          <w:tab w:val="left" w:pos="851"/>
        </w:tabs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3E58B4" w:rsidRPr="00647477" w:rsidRDefault="00FB0A2B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>
        <w:rPr>
          <w:rFonts w:ascii="Tahoma" w:eastAsia="Calibri" w:hAnsi="Tahoma" w:cs="Tahoma"/>
          <w:b/>
          <w:sz w:val="22"/>
          <w:szCs w:val="22"/>
          <w:lang w:val="ro-RO"/>
        </w:rPr>
        <w:t>4.  Inginer</w:t>
      </w:r>
      <w:r w:rsidR="00CC086C"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 proiectan</w:t>
      </w:r>
      <w:r>
        <w:rPr>
          <w:rFonts w:ascii="Tahoma" w:eastAsia="Calibri" w:hAnsi="Tahoma" w:cs="Tahoma"/>
          <w:b/>
          <w:sz w:val="22"/>
          <w:szCs w:val="22"/>
          <w:lang w:val="ro-RO"/>
        </w:rPr>
        <w:t>t în</w:t>
      </w:r>
      <w:r w:rsidR="00CC086C"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 construcții </w:t>
      </w:r>
      <w:r w:rsidR="003E58B4"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civile, industriale și agricole 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conform art. 9 alin. (1) lit. b) din Legea nr. 50/1991 privind autorizarea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executării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lucrărilor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construcții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, republicata, cu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modificările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si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completările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ulterioare </w:t>
      </w:r>
      <w:r w:rsidR="003E58B4" w:rsidRPr="00647477">
        <w:rPr>
          <w:rFonts w:ascii="Tahoma" w:eastAsia="Calibri" w:hAnsi="Tahoma" w:cs="Tahoma"/>
          <w:b/>
          <w:bCs/>
          <w:sz w:val="22"/>
          <w:szCs w:val="22"/>
          <w:lang w:val="ro-RO"/>
        </w:rPr>
        <w:t>F(2</w:t>
      </w:r>
      <w:r w:rsidR="00647477" w:rsidRPr="00647477">
        <w:rPr>
          <w:rFonts w:ascii="Tahoma" w:eastAsia="Calibri" w:hAnsi="Tahoma" w:cs="Tahoma"/>
          <w:b/>
          <w:bCs/>
          <w:sz w:val="22"/>
          <w:szCs w:val="22"/>
          <w:lang w:val="ro-RO"/>
        </w:rPr>
        <w:t>d</w:t>
      </w:r>
      <w:r w:rsidR="003E58B4" w:rsidRPr="00647477">
        <w:rPr>
          <w:rFonts w:ascii="Tahoma" w:eastAsia="Calibri" w:hAnsi="Tahoma" w:cs="Tahoma"/>
          <w:b/>
          <w:bCs/>
          <w:sz w:val="22"/>
          <w:szCs w:val="22"/>
          <w:lang w:val="ro-RO"/>
        </w:rPr>
        <w:t xml:space="preserve">), </w:t>
      </w:r>
      <w:r w:rsidR="003E58B4" w:rsidRPr="00647477">
        <w:rPr>
          <w:rFonts w:ascii="Tahoma" w:eastAsia="Calibri" w:hAnsi="Tahoma" w:cs="Tahoma"/>
          <w:bCs/>
          <w:sz w:val="22"/>
          <w:szCs w:val="22"/>
          <w:lang w:val="ro-RO"/>
        </w:rPr>
        <w:t xml:space="preserve">(maxim </w:t>
      </w:r>
      <w:r w:rsidR="00647477" w:rsidRPr="00647477">
        <w:rPr>
          <w:rFonts w:ascii="Tahoma" w:eastAsia="Calibri" w:hAnsi="Tahoma" w:cs="Tahoma"/>
          <w:bCs/>
          <w:sz w:val="22"/>
          <w:szCs w:val="22"/>
          <w:lang w:val="ro-RO"/>
        </w:rPr>
        <w:t>12</w:t>
      </w:r>
      <w:r w:rsidR="003E58B4" w:rsidRPr="00647477">
        <w:rPr>
          <w:rFonts w:ascii="Tahoma" w:eastAsia="Calibri" w:hAnsi="Tahoma" w:cs="Tahoma"/>
          <w:bCs/>
          <w:sz w:val="22"/>
          <w:szCs w:val="22"/>
          <w:lang w:val="ro-RO"/>
        </w:rPr>
        <w:t xml:space="preserve"> puncte)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>: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a) pentru participare in calitate de inginer constructor la elaborarea a mai mult de doua proiecte tehnice, se acorda </w:t>
      </w:r>
      <w:r w:rsidR="002D079B">
        <w:rPr>
          <w:rFonts w:ascii="Tahoma" w:eastAsia="Calibri" w:hAnsi="Tahoma" w:cs="Tahoma"/>
          <w:sz w:val="22"/>
          <w:szCs w:val="22"/>
          <w:lang w:val="ro-RO"/>
        </w:rPr>
        <w:t>12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b) pentru participare in calitate de inginer constructor la elaborarea a doua proiecte tehnice, se acorda 10 puncte;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c) pentru participare in calitate de inginer constructor la elaborarea unui proiect tehnic, se acorda 1 punct.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Se vor prezenta: documente suport relevante, in copie certificata conform cu originalul, care atesta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atât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nivelul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cerut prin caietul de sarcini cat si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profesionala ce face obiectul factorilor de evaluare, cum ar fi, dar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fără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se limita la: fisa postului, contract de munca, contract de colaborare/prestare servicii, copie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după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REVISAL, altele echivalente sau orice alte documente relevante prin care se face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menționate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in propunerea tehnica. Autoritatea contractanta nu impune ca documentele suport care fac dovada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prezentate sa fie eliberate de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către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beneficiarul contractului/proiectului in derularea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căruia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fost implicat expertul cheie propus, acestea </w:t>
      </w:r>
      <w:r w:rsidR="00C167F8" w:rsidRPr="00647477">
        <w:rPr>
          <w:rFonts w:ascii="Tahoma" w:eastAsia="Calibri" w:hAnsi="Tahoma" w:cs="Tahoma"/>
          <w:sz w:val="22"/>
          <w:szCs w:val="22"/>
          <w:lang w:val="ro-RO"/>
        </w:rPr>
        <w:t>putând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fi eliberate inclusiv de prestatorul respectivelor servicii.</w:t>
      </w: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3E58B4" w:rsidRPr="00647477" w:rsidRDefault="003E58B4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CC086C" w:rsidRPr="00647477" w:rsidRDefault="00CC086C" w:rsidP="00CC086C">
      <w:pPr>
        <w:pStyle w:val="ListParagraph"/>
        <w:tabs>
          <w:tab w:val="left" w:pos="567"/>
          <w:tab w:val="left" w:pos="709"/>
          <w:tab w:val="left" w:pos="851"/>
          <w:tab w:val="left" w:pos="1260"/>
        </w:tabs>
        <w:ind w:left="0"/>
        <w:rPr>
          <w:rFonts w:ascii="Tahoma" w:eastAsia="Calibri" w:hAnsi="Tahoma" w:cs="Tahoma"/>
          <w:sz w:val="22"/>
          <w:szCs w:val="22"/>
          <w:lang w:val="ro-RO" w:eastAsia="ro-RO"/>
        </w:rPr>
      </w:pPr>
      <w:r w:rsidRPr="00647477">
        <w:rPr>
          <w:rFonts w:ascii="Tahoma" w:eastAsia="Calibri" w:hAnsi="Tahoma" w:cs="Tahoma"/>
          <w:sz w:val="22"/>
          <w:szCs w:val="22"/>
          <w:lang w:val="ro-RO" w:eastAsia="ro-RO"/>
        </w:rPr>
        <w:tab/>
      </w:r>
    </w:p>
    <w:p w:rsidR="003E58B4" w:rsidRPr="00647477" w:rsidRDefault="00CC086C" w:rsidP="003E58B4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>5. Inginer proiectan</w:t>
      </w:r>
      <w:r w:rsidR="00FB0A2B">
        <w:rPr>
          <w:rFonts w:ascii="Tahoma" w:eastAsia="Calibri" w:hAnsi="Tahoma" w:cs="Tahoma"/>
          <w:b/>
          <w:sz w:val="22"/>
          <w:szCs w:val="22"/>
          <w:lang w:val="ro-RO"/>
        </w:rPr>
        <w:t>t în</w:t>
      </w:r>
      <w:r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 instalații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/sisteme: sanitare, ventilații, climatizare, electrice, curenți tari, curenți slabi, comunicații, sisteme de limitare </w:t>
      </w:r>
      <w:proofErr w:type="spellStart"/>
      <w:r w:rsidRPr="00647477">
        <w:rPr>
          <w:rFonts w:ascii="Tahoma" w:eastAsia="Calibri" w:hAnsi="Tahoma" w:cs="Tahoma"/>
          <w:sz w:val="22"/>
          <w:szCs w:val="22"/>
          <w:lang w:val="ro-RO"/>
        </w:rPr>
        <w:t>şi</w:t>
      </w:r>
      <w:proofErr w:type="spellEnd"/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stingere a incendiilor precum </w:t>
      </w:r>
      <w:proofErr w:type="spellStart"/>
      <w:r w:rsidRPr="00647477">
        <w:rPr>
          <w:rFonts w:ascii="Tahoma" w:eastAsia="Calibri" w:hAnsi="Tahoma" w:cs="Tahoma"/>
          <w:sz w:val="22"/>
          <w:szCs w:val="22"/>
          <w:lang w:val="ro-RO"/>
        </w:rPr>
        <w:t>şi</w:t>
      </w:r>
      <w:proofErr w:type="spellEnd"/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instalațiilor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de semnalizare și alertare în caz de incendiu, sisteme de alarmare împotriva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efracției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etc;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conform art. 9 alin. (1) lit. b) din Legea nr. 50/1991 privind autorizarea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executării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lucrurilor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de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construcții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, republicata, cu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modificările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si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completările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ulterioare,</w:t>
      </w:r>
      <w:r w:rsidR="003E58B4"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 F(2</w:t>
      </w:r>
      <w:r w:rsidR="00647477" w:rsidRPr="00647477">
        <w:rPr>
          <w:rFonts w:ascii="Tahoma" w:eastAsia="Calibri" w:hAnsi="Tahoma" w:cs="Tahoma"/>
          <w:b/>
          <w:sz w:val="22"/>
          <w:szCs w:val="22"/>
          <w:lang w:val="ro-RO"/>
        </w:rPr>
        <w:t>e</w:t>
      </w:r>
      <w:r w:rsidR="003E58B4" w:rsidRPr="00647477">
        <w:rPr>
          <w:rFonts w:ascii="Tahoma" w:eastAsia="Calibri" w:hAnsi="Tahoma" w:cs="Tahoma"/>
          <w:b/>
          <w:sz w:val="22"/>
          <w:szCs w:val="22"/>
          <w:lang w:val="ro-RO"/>
        </w:rPr>
        <w:t xml:space="preserve">), 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(maxim </w:t>
      </w:r>
      <w:r w:rsidR="00647477" w:rsidRPr="00647477">
        <w:rPr>
          <w:rFonts w:ascii="Tahoma" w:eastAsia="Calibri" w:hAnsi="Tahoma" w:cs="Tahoma"/>
          <w:sz w:val="22"/>
          <w:szCs w:val="22"/>
          <w:lang w:val="ro-RO"/>
        </w:rPr>
        <w:t>12</w:t>
      </w:r>
      <w:r w:rsidR="003E58B4" w:rsidRPr="00647477">
        <w:rPr>
          <w:rFonts w:ascii="Tahoma" w:eastAsia="Calibri" w:hAnsi="Tahoma" w:cs="Tahoma"/>
          <w:sz w:val="22"/>
          <w:szCs w:val="22"/>
          <w:lang w:val="ro-RO"/>
        </w:rPr>
        <w:t xml:space="preserve"> puncte):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a) pentru participare in calitate de inginer constructor – specializarea instalații termice, sanitare si de ventilație la elaborarea a mai mult de doua proiecte tehnice, se acorda 12 puncte;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b) pentru participare in calitate de inginer constructor – specializarea instalații termice, sanitare si de ventilație la elaborarea a doua proiecte tehnice, se acorda 10 puncte;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>c) pentru participare in calitate de inginer constructor – specializarea instalații termice, sanitare si de ventilatei la elaborarea unui proiect tehnic, se acorda 1 punct.</w:t>
      </w:r>
    </w:p>
    <w:p w:rsidR="00647477" w:rsidRPr="00647477" w:rsidRDefault="00647477" w:rsidP="00647477">
      <w:pPr>
        <w:jc w:val="both"/>
        <w:rPr>
          <w:rFonts w:ascii="Tahoma" w:eastAsia="Calibri" w:hAnsi="Tahoma" w:cs="Tahoma"/>
          <w:sz w:val="22"/>
          <w:szCs w:val="22"/>
          <w:lang w:val="ro-RO"/>
        </w:rPr>
      </w:pP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Se vor prezenta: documente suport relevante, in copie certificata conform cu originalul, care atesta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atât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nivelul de experiența cerut prin caietul de sarcini cat si experiența profesionala ce face obiectul factorilor de evaluare, cum ar fi, dar fără a se limita la: fisa postului, contract de munca, contract de colaborare/prestare servicii, copie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după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REVISAL, altele echivalente sau orice alte documente relevante prin care se face dovada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menționate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in propunerea tehnica. Autoritatea contractanta nu impune ca documentele suport care fac dovada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experienței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prezentate sa fie eliberate de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către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beneficiarul contractului/proiectului in derularea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căruia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a fost implicat expertul cheie propus, acestea </w:t>
      </w:r>
      <w:r w:rsidR="002D079B" w:rsidRPr="00647477">
        <w:rPr>
          <w:rFonts w:ascii="Tahoma" w:eastAsia="Calibri" w:hAnsi="Tahoma" w:cs="Tahoma"/>
          <w:sz w:val="22"/>
          <w:szCs w:val="22"/>
          <w:lang w:val="ro-RO"/>
        </w:rPr>
        <w:t>putând</w:t>
      </w:r>
      <w:r w:rsidRPr="00647477">
        <w:rPr>
          <w:rFonts w:ascii="Tahoma" w:eastAsia="Calibri" w:hAnsi="Tahoma" w:cs="Tahoma"/>
          <w:sz w:val="22"/>
          <w:szCs w:val="22"/>
          <w:lang w:val="ro-RO"/>
        </w:rPr>
        <w:t xml:space="preserve"> fi eliberate inclusiv de prestatorul respectivelor servicii.</w:t>
      </w:r>
    </w:p>
    <w:p w:rsidR="00647477" w:rsidRDefault="00647477" w:rsidP="00647477">
      <w:pPr>
        <w:ind w:firstLine="720"/>
        <w:jc w:val="both"/>
        <w:rPr>
          <w:rFonts w:ascii="Tahoma" w:eastAsia="Calibri" w:hAnsi="Tahoma" w:cs="Tahoma"/>
          <w:sz w:val="22"/>
          <w:szCs w:val="22"/>
          <w:lang w:val="ro-RO"/>
        </w:rPr>
      </w:pPr>
    </w:p>
    <w:p w:rsidR="00647477" w:rsidRPr="00994DDA" w:rsidRDefault="00647477" w:rsidP="00FB0A2B">
      <w:pPr>
        <w:jc w:val="both"/>
        <w:rPr>
          <w:rFonts w:eastAsia="Calibri"/>
          <w:sz w:val="24"/>
          <w:szCs w:val="24"/>
        </w:rPr>
      </w:pPr>
      <w:proofErr w:type="spellStart"/>
      <w:r w:rsidRPr="00994DDA">
        <w:rPr>
          <w:rFonts w:eastAsia="Calibri"/>
          <w:sz w:val="24"/>
          <w:szCs w:val="24"/>
        </w:rPr>
        <w:t>P</w:t>
      </w:r>
      <w:r w:rsidRPr="00994DDA">
        <w:rPr>
          <w:rFonts w:eastAsia="Calibri"/>
          <w:sz w:val="24"/>
          <w:szCs w:val="24"/>
          <w:vertAlign w:val="subscript"/>
        </w:rPr>
        <w:t>tehnic</w:t>
      </w:r>
      <w:proofErr w:type="spellEnd"/>
      <w:r w:rsidRPr="00994DDA">
        <w:rPr>
          <w:rFonts w:eastAsia="Calibri"/>
          <w:sz w:val="24"/>
          <w:szCs w:val="24"/>
        </w:rPr>
        <w:t xml:space="preserve"> = </w:t>
      </w:r>
      <w:r w:rsidRPr="00994DDA">
        <w:rPr>
          <w:rFonts w:eastAsia="Calibri"/>
          <w:bCs/>
          <w:sz w:val="24"/>
          <w:szCs w:val="24"/>
        </w:rPr>
        <w:t>F(2a) + F(2b) + F(2c) + F(2d)</w:t>
      </w:r>
      <w:r w:rsidRPr="00647477">
        <w:rPr>
          <w:rFonts w:eastAsia="Calibri"/>
          <w:bCs/>
          <w:sz w:val="24"/>
          <w:szCs w:val="24"/>
        </w:rPr>
        <w:t xml:space="preserve"> </w:t>
      </w:r>
      <w:r w:rsidRPr="00994DDA">
        <w:rPr>
          <w:rFonts w:eastAsia="Calibri"/>
          <w:bCs/>
          <w:sz w:val="24"/>
          <w:szCs w:val="24"/>
        </w:rPr>
        <w:t>+ F(2</w:t>
      </w:r>
      <w:r>
        <w:rPr>
          <w:rFonts w:eastAsia="Calibri"/>
          <w:bCs/>
          <w:sz w:val="24"/>
          <w:szCs w:val="24"/>
        </w:rPr>
        <w:t>e</w:t>
      </w:r>
      <w:r w:rsidRPr="00994DDA">
        <w:rPr>
          <w:rFonts w:eastAsia="Calibri"/>
          <w:bCs/>
          <w:sz w:val="24"/>
          <w:szCs w:val="24"/>
        </w:rPr>
        <w:t>)</w:t>
      </w:r>
    </w:p>
    <w:p w:rsidR="00647477" w:rsidRPr="00647477" w:rsidRDefault="00647477">
      <w:pPr>
        <w:tabs>
          <w:tab w:val="left" w:pos="0"/>
          <w:tab w:val="left" w:pos="567"/>
          <w:tab w:val="left" w:pos="851"/>
        </w:tabs>
        <w:jc w:val="both"/>
        <w:rPr>
          <w:rFonts w:ascii="Tahoma" w:hAnsi="Tahoma" w:cs="Tahoma"/>
          <w:sz w:val="22"/>
          <w:szCs w:val="22"/>
          <w:lang w:val="ro-RO"/>
        </w:rPr>
      </w:pPr>
    </w:p>
    <w:sectPr w:rsidR="00647477" w:rsidRPr="0064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651"/>
    <w:multiLevelType w:val="hybridMultilevel"/>
    <w:tmpl w:val="1B6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6298"/>
    <w:multiLevelType w:val="hybridMultilevel"/>
    <w:tmpl w:val="6280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25021"/>
    <w:multiLevelType w:val="hybridMultilevel"/>
    <w:tmpl w:val="8684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E37F1"/>
    <w:multiLevelType w:val="hybridMultilevel"/>
    <w:tmpl w:val="8C44A4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C25065"/>
    <w:multiLevelType w:val="hybridMultilevel"/>
    <w:tmpl w:val="A142DE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7DF4"/>
    <w:multiLevelType w:val="hybridMultilevel"/>
    <w:tmpl w:val="9B769A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6C"/>
    <w:rsid w:val="000C18A8"/>
    <w:rsid w:val="002D079B"/>
    <w:rsid w:val="00346957"/>
    <w:rsid w:val="003636ED"/>
    <w:rsid w:val="003E58B4"/>
    <w:rsid w:val="00647477"/>
    <w:rsid w:val="006F26C2"/>
    <w:rsid w:val="00737A17"/>
    <w:rsid w:val="0089183D"/>
    <w:rsid w:val="008B5484"/>
    <w:rsid w:val="00A93763"/>
    <w:rsid w:val="00AB0674"/>
    <w:rsid w:val="00C167F8"/>
    <w:rsid w:val="00CC086C"/>
    <w:rsid w:val="00CC39B4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4636"/>
  <w15:chartTrackingRefBased/>
  <w15:docId w15:val="{526353CB-D0D3-419E-B668-A59C104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Citation List,본문(내용),List Paragraph (numbered (a)),Akapit z listą BS,Outlines a.b.c.,List_Paragraph,Multilevel para_II,Akapit z lista BS,List Paragraph1,body 2,Normal bullet 2,List1,List Paragraph11,text subtitlu,2,Cablenet"/>
    <w:basedOn w:val="Normal"/>
    <w:link w:val="ListParagraphChar"/>
    <w:uiPriority w:val="34"/>
    <w:qFormat/>
    <w:rsid w:val="00CC086C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Forth level Char,Citation List Char,본문(내용) Char,List Paragraph (numbered (a)) Char,Akapit z listą BS Char,Outlines a.b.c. Char,List_Paragraph Char,Multilevel para_II Char,Akapit z lista BS Char,List Paragraph1 Char,body 2 Char,2 Char"/>
    <w:link w:val="ListParagraph"/>
    <w:uiPriority w:val="34"/>
    <w:qFormat/>
    <w:rsid w:val="00CC086C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Bodytext5">
    <w:name w:val="Body text (5)_"/>
    <w:link w:val="Bodytext51"/>
    <w:locked/>
    <w:rsid w:val="00CC086C"/>
    <w:rPr>
      <w:i/>
      <w:iCs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CC086C"/>
    <w:pPr>
      <w:widowControl w:val="0"/>
      <w:shd w:val="clear" w:color="auto" w:fill="FFFFFF"/>
      <w:spacing w:before="420" w:after="120"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E124-737C-49AC-8921-563EE0D6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1241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Verbal</dc:creator>
  <cp:keywords/>
  <dc:description/>
  <cp:lastModifiedBy>Ioana Verbal</cp:lastModifiedBy>
  <cp:revision>3</cp:revision>
  <dcterms:created xsi:type="dcterms:W3CDTF">2023-04-12T09:12:00Z</dcterms:created>
  <dcterms:modified xsi:type="dcterms:W3CDTF">2023-05-04T12:48:00Z</dcterms:modified>
</cp:coreProperties>
</file>